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山东省肉类行业应对贸易摩擦工作站人员名单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2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1095"/>
        <w:gridCol w:w="3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山东省肉类协会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会长/高工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赵远征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常务副会长兼秘书长/高工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张雁洁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临沂新程金锣肉制品集团有限公司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田树臣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诸城外贸有限责任公司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隋海宾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进出口公司副总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山东新希望六和集团有限公司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郭德祥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山东荣华食品集团有限公司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品控总监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国际贸易部部长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春雪食品集团股份有限公司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于佩鑫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国际贸易部一科科长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青岛九联食品集团有限公司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出口部经理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山东凯加食品股份有限公司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平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国贸事业部经理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青岛康大食品有限公司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品管部经理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山东省阳信广富畜产品有限公司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黄丰生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品控经理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青岛米洛可供应链有限公司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曹雪松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樱源有限公司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国际贸易部助理</w:t>
            </w: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/>
    <w:sectPr>
      <w:pgSz w:w="11906" w:h="16838"/>
      <w:pgMar w:top="1587" w:right="1587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DA2NGU5MzdmYjY4YmMxODRhMWI1MzIxOGZiNzEifQ=="/>
  </w:docVars>
  <w:rsids>
    <w:rsidRoot w:val="00000000"/>
    <w:rsid w:val="3E897BFE"/>
    <w:rsid w:val="4D1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1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2023-01-31T08:00:00Z</dcterms:created>
  <dc:creator>Administrator</dc:creator>
  <cp:lastModifiedBy>张雁洁</cp:lastModifiedBy>
  <dcterms:modified xsi:type="dcterms:W3CDTF">2023-01-31T09:13:08Z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076900154D6E458B80707F81063EA4AC</vt:lpwstr>
  </property>
</Properties>
</file>